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80" w:rsidRDefault="00CB3680" w:rsidP="004C6310">
      <w:pPr>
        <w:pBdr>
          <w:bottom w:val="wave" w:sz="6" w:space="1" w:color="auto"/>
        </w:pBd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36"/>
          <w:szCs w:val="36"/>
        </w:rPr>
        <w:t>Stanislavsky’s Elements</w:t>
      </w:r>
      <w:r w:rsidR="004C6310">
        <w:rPr>
          <w:rFonts w:ascii="Arial Narrow" w:hAnsi="Arial Narrow"/>
          <w:b/>
          <w:sz w:val="36"/>
          <w:szCs w:val="36"/>
        </w:rPr>
        <w:t xml:space="preserve"> Preview</w:t>
      </w:r>
    </w:p>
    <w:p w:rsidR="00CB3680" w:rsidRPr="00CB3680" w:rsidRDefault="00CB3680" w:rsidP="00CB3680">
      <w:pPr>
        <w:spacing w:line="240" w:lineRule="auto"/>
        <w:rPr>
          <w:rFonts w:ascii="Arial Narrow" w:hAnsi="Arial Narrow"/>
          <w:sz w:val="2"/>
          <w:szCs w:val="24"/>
        </w:rPr>
      </w:pPr>
    </w:p>
    <w:p w:rsidR="00667DC1" w:rsidRPr="00B235EA" w:rsidRDefault="00B235EA" w:rsidP="00CB3680">
      <w:pPr>
        <w:spacing w:after="480"/>
        <w:rPr>
          <w:rFonts w:ascii="Arial Narrow" w:hAnsi="Arial Narrow"/>
          <w:sz w:val="24"/>
          <w:szCs w:val="24"/>
        </w:rPr>
      </w:pPr>
      <w:r w:rsidRPr="00B235EA">
        <w:rPr>
          <w:rFonts w:ascii="Arial Narrow" w:hAnsi="Arial Narrow"/>
          <w:sz w:val="24"/>
          <w:szCs w:val="24"/>
        </w:rPr>
        <w:t>Title of Piece________________________</w:t>
      </w:r>
      <w:r w:rsidR="00CB3680">
        <w:rPr>
          <w:rFonts w:ascii="Arial Narrow" w:hAnsi="Arial Narrow"/>
          <w:sz w:val="24"/>
          <w:szCs w:val="24"/>
        </w:rPr>
        <w:t>_____</w:t>
      </w:r>
      <w:r w:rsidRPr="00B235EA">
        <w:rPr>
          <w:rFonts w:ascii="Arial Narrow" w:hAnsi="Arial Narrow"/>
          <w:sz w:val="24"/>
          <w:szCs w:val="24"/>
        </w:rPr>
        <w:t>_________________</w:t>
      </w:r>
      <w:r w:rsidR="00CB3680">
        <w:rPr>
          <w:rFonts w:ascii="Arial Narrow" w:hAnsi="Arial Narrow"/>
          <w:sz w:val="24"/>
          <w:szCs w:val="24"/>
        </w:rPr>
        <w:tab/>
      </w:r>
      <w:r w:rsidR="00CB3680">
        <w:rPr>
          <w:rFonts w:ascii="Arial Narrow" w:hAnsi="Arial Narrow"/>
          <w:sz w:val="24"/>
          <w:szCs w:val="24"/>
        </w:rPr>
        <w:tab/>
      </w:r>
      <w:r w:rsidR="00CB3680">
        <w:rPr>
          <w:rFonts w:ascii="Arial Narrow" w:hAnsi="Arial Narrow"/>
          <w:sz w:val="24"/>
          <w:szCs w:val="24"/>
        </w:rPr>
        <w:tab/>
        <w:t>Score ____________/50</w:t>
      </w:r>
    </w:p>
    <w:p w:rsidR="00B235EA" w:rsidRPr="00B235EA" w:rsidRDefault="00B235EA" w:rsidP="00CB3680">
      <w:pPr>
        <w:spacing w:after="480"/>
        <w:rPr>
          <w:rFonts w:ascii="Arial Narrow" w:hAnsi="Arial Narrow"/>
          <w:sz w:val="24"/>
          <w:szCs w:val="24"/>
        </w:rPr>
      </w:pPr>
      <w:r w:rsidRPr="00B235EA">
        <w:rPr>
          <w:rFonts w:ascii="Arial Narrow" w:hAnsi="Arial Narrow"/>
          <w:sz w:val="24"/>
          <w:szCs w:val="24"/>
        </w:rPr>
        <w:t>Name: ________________________________</w:t>
      </w:r>
      <w:r w:rsidRPr="00B235EA">
        <w:rPr>
          <w:rFonts w:ascii="Arial Narrow" w:hAnsi="Arial Narrow"/>
          <w:sz w:val="24"/>
          <w:szCs w:val="24"/>
        </w:rPr>
        <w:tab/>
      </w:r>
      <w:r w:rsidRPr="00B235EA">
        <w:rPr>
          <w:rFonts w:ascii="Arial Narrow" w:hAnsi="Arial Narrow"/>
          <w:sz w:val="24"/>
          <w:szCs w:val="24"/>
        </w:rPr>
        <w:tab/>
        <w:t>Character: _________________________________</w:t>
      </w:r>
    </w:p>
    <w:p w:rsidR="00B235EA" w:rsidRDefault="00B235EA" w:rsidP="00CB3680">
      <w:pPr>
        <w:spacing w:after="480"/>
        <w:rPr>
          <w:rFonts w:ascii="Arial Narrow" w:hAnsi="Arial Narrow"/>
          <w:sz w:val="24"/>
          <w:szCs w:val="24"/>
        </w:rPr>
      </w:pPr>
      <w:r w:rsidRPr="00B235EA">
        <w:rPr>
          <w:rFonts w:ascii="Arial Narrow" w:hAnsi="Arial Narrow"/>
          <w:sz w:val="24"/>
          <w:szCs w:val="24"/>
        </w:rPr>
        <w:t>Name: ________________________________</w:t>
      </w:r>
      <w:bookmarkStart w:id="0" w:name="_GoBack"/>
      <w:bookmarkEnd w:id="0"/>
      <w:r w:rsidRPr="00B235EA">
        <w:rPr>
          <w:rFonts w:ascii="Arial Narrow" w:hAnsi="Arial Narrow"/>
          <w:sz w:val="24"/>
          <w:szCs w:val="24"/>
        </w:rPr>
        <w:tab/>
      </w:r>
      <w:r w:rsidRPr="00B235EA">
        <w:rPr>
          <w:rFonts w:ascii="Arial Narrow" w:hAnsi="Arial Narrow"/>
          <w:sz w:val="24"/>
          <w:szCs w:val="24"/>
        </w:rPr>
        <w:tab/>
        <w:t>Character: 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240"/>
        <w:gridCol w:w="5418"/>
      </w:tblGrid>
      <w:tr w:rsidR="00B235EA" w:rsidRPr="00B235EA" w:rsidTr="00B235EA">
        <w:tc>
          <w:tcPr>
            <w:tcW w:w="2358" w:type="dxa"/>
            <w:vAlign w:val="center"/>
          </w:tcPr>
          <w:p w:rsidR="00B235EA" w:rsidRPr="00B235EA" w:rsidRDefault="00B235EA" w:rsidP="00B235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235EA">
              <w:rPr>
                <w:rFonts w:ascii="Arial Narrow" w:hAnsi="Arial Narrow"/>
                <w:b/>
                <w:sz w:val="24"/>
                <w:szCs w:val="24"/>
              </w:rPr>
              <w:t>Memorization</w:t>
            </w:r>
          </w:p>
        </w:tc>
        <w:tc>
          <w:tcPr>
            <w:tcW w:w="3240" w:type="dxa"/>
            <w:vAlign w:val="center"/>
          </w:tcPr>
          <w:p w:rsidR="00B235EA" w:rsidRPr="00B235EA" w:rsidRDefault="00B235EA" w:rsidP="00B235EA">
            <w:pPr>
              <w:rPr>
                <w:rFonts w:ascii="Arial Narrow" w:hAnsi="Arial Narrow"/>
                <w:sz w:val="20"/>
                <w:szCs w:val="20"/>
              </w:rPr>
            </w:pPr>
            <w:r w:rsidRPr="00B235EA">
              <w:rPr>
                <w:rFonts w:ascii="Arial Narrow" w:hAnsi="Arial Narrow"/>
                <w:sz w:val="20"/>
                <w:szCs w:val="20"/>
              </w:rPr>
              <w:t>Lines come to the actor with few glitches; obvious preparation to the piece</w:t>
            </w:r>
          </w:p>
        </w:tc>
        <w:tc>
          <w:tcPr>
            <w:tcW w:w="5418" w:type="dxa"/>
          </w:tcPr>
          <w:p w:rsidR="00B235EA" w:rsidRDefault="00B235EA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B235EA" w:rsidRPr="00B235EA" w:rsidRDefault="00B235EA">
            <w:pPr>
              <w:rPr>
                <w:rFonts w:ascii="Arial Narrow" w:hAnsi="Arial Narrow"/>
              </w:rPr>
            </w:pPr>
          </w:p>
        </w:tc>
      </w:tr>
      <w:tr w:rsidR="00B235EA" w:rsidRPr="00B235EA" w:rsidTr="00B235EA">
        <w:tc>
          <w:tcPr>
            <w:tcW w:w="2358" w:type="dxa"/>
            <w:vAlign w:val="center"/>
          </w:tcPr>
          <w:p w:rsidR="00B235EA" w:rsidRPr="00B235EA" w:rsidRDefault="00CB3680" w:rsidP="00B235E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Actions</w:t>
            </w:r>
          </w:p>
        </w:tc>
        <w:tc>
          <w:tcPr>
            <w:tcW w:w="3240" w:type="dxa"/>
            <w:vAlign w:val="center"/>
          </w:tcPr>
          <w:p w:rsidR="00B235EA" w:rsidRPr="00B235EA" w:rsidRDefault="00B235EA" w:rsidP="00CB3680">
            <w:pPr>
              <w:rPr>
                <w:rFonts w:ascii="Arial Narrow" w:hAnsi="Arial Narrow"/>
                <w:sz w:val="20"/>
                <w:szCs w:val="20"/>
              </w:rPr>
            </w:pPr>
            <w:r w:rsidRPr="00B235EA">
              <w:rPr>
                <w:rFonts w:ascii="Arial Narrow" w:hAnsi="Arial Narrow"/>
                <w:sz w:val="20"/>
                <w:szCs w:val="20"/>
              </w:rPr>
              <w:t>Blocking is natural and motived; varied movement</w:t>
            </w:r>
            <w:r w:rsidR="00CB3680">
              <w:rPr>
                <w:rFonts w:ascii="Arial Narrow" w:hAnsi="Arial Narrow"/>
                <w:sz w:val="20"/>
                <w:szCs w:val="20"/>
              </w:rPr>
              <w:t xml:space="preserve"> prompted by inner and outer actions and physical given circumstances</w:t>
            </w:r>
          </w:p>
        </w:tc>
        <w:tc>
          <w:tcPr>
            <w:tcW w:w="5418" w:type="dxa"/>
          </w:tcPr>
          <w:p w:rsidR="00B235EA" w:rsidRDefault="00B235EA">
            <w:pPr>
              <w:rPr>
                <w:rFonts w:ascii="Arial Narrow" w:hAnsi="Arial Narrow"/>
              </w:rPr>
            </w:pPr>
          </w:p>
          <w:p w:rsidR="00B235EA" w:rsidRDefault="00B235EA">
            <w:pPr>
              <w:rPr>
                <w:rFonts w:ascii="Arial Narrow" w:hAnsi="Arial Narrow"/>
              </w:rPr>
            </w:pPr>
          </w:p>
          <w:p w:rsidR="00B235EA" w:rsidRDefault="00B235EA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B235EA" w:rsidRPr="00B235EA" w:rsidRDefault="00B235EA">
            <w:pPr>
              <w:rPr>
                <w:rFonts w:ascii="Arial Narrow" w:hAnsi="Arial Narrow"/>
              </w:rPr>
            </w:pPr>
          </w:p>
        </w:tc>
      </w:tr>
      <w:tr w:rsidR="00B235EA" w:rsidRPr="00B235EA" w:rsidTr="00B235EA">
        <w:tc>
          <w:tcPr>
            <w:tcW w:w="2358" w:type="dxa"/>
            <w:vAlign w:val="center"/>
          </w:tcPr>
          <w:p w:rsidR="00B235EA" w:rsidRPr="00B235EA" w:rsidRDefault="00B235EA" w:rsidP="00B235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235EA">
              <w:rPr>
                <w:rFonts w:ascii="Arial Narrow" w:hAnsi="Arial Narrow"/>
                <w:b/>
                <w:sz w:val="24"/>
                <w:szCs w:val="24"/>
              </w:rPr>
              <w:t>Characterization</w:t>
            </w:r>
          </w:p>
        </w:tc>
        <w:tc>
          <w:tcPr>
            <w:tcW w:w="3240" w:type="dxa"/>
            <w:vAlign w:val="center"/>
          </w:tcPr>
          <w:p w:rsidR="00B235EA" w:rsidRPr="00B235EA" w:rsidRDefault="00B235EA" w:rsidP="00B235EA">
            <w:pPr>
              <w:rPr>
                <w:rFonts w:ascii="Arial Narrow" w:hAnsi="Arial Narrow"/>
                <w:sz w:val="20"/>
                <w:szCs w:val="20"/>
              </w:rPr>
            </w:pPr>
            <w:r w:rsidRPr="00B235EA">
              <w:rPr>
                <w:rFonts w:ascii="Arial Narrow" w:hAnsi="Arial Narrow"/>
                <w:sz w:val="20"/>
                <w:szCs w:val="20"/>
              </w:rPr>
              <w:t>Characters are distinct and different from the actor; unique choices have been made to convey personality, attitude, etc. both physically and intellectually</w:t>
            </w:r>
          </w:p>
        </w:tc>
        <w:tc>
          <w:tcPr>
            <w:tcW w:w="5418" w:type="dxa"/>
          </w:tcPr>
          <w:p w:rsidR="00B235EA" w:rsidRDefault="00B235EA">
            <w:pPr>
              <w:rPr>
                <w:rFonts w:ascii="Arial Narrow" w:hAnsi="Arial Narrow"/>
              </w:rPr>
            </w:pPr>
          </w:p>
          <w:p w:rsidR="00B235EA" w:rsidRDefault="00B235EA">
            <w:pPr>
              <w:rPr>
                <w:rFonts w:ascii="Arial Narrow" w:hAnsi="Arial Narrow"/>
              </w:rPr>
            </w:pPr>
          </w:p>
          <w:p w:rsidR="00B235EA" w:rsidRDefault="00B235EA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B235EA" w:rsidRPr="00B235EA" w:rsidRDefault="00B235EA">
            <w:pPr>
              <w:rPr>
                <w:rFonts w:ascii="Arial Narrow" w:hAnsi="Arial Narrow"/>
              </w:rPr>
            </w:pPr>
          </w:p>
        </w:tc>
      </w:tr>
      <w:tr w:rsidR="00B235EA" w:rsidRPr="00B235EA" w:rsidTr="00B235EA">
        <w:tc>
          <w:tcPr>
            <w:tcW w:w="2358" w:type="dxa"/>
            <w:vAlign w:val="center"/>
          </w:tcPr>
          <w:p w:rsidR="00B235EA" w:rsidRPr="00B235EA" w:rsidRDefault="00CB3680" w:rsidP="00B235E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Text Work</w:t>
            </w:r>
          </w:p>
        </w:tc>
        <w:tc>
          <w:tcPr>
            <w:tcW w:w="3240" w:type="dxa"/>
            <w:vAlign w:val="center"/>
          </w:tcPr>
          <w:p w:rsidR="00B235EA" w:rsidRPr="00B235EA" w:rsidRDefault="00CB3680" w:rsidP="00B235E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Actors clearly understand the text both literally and with subtext; actors use the given circumstances in their performance</w:t>
            </w:r>
          </w:p>
        </w:tc>
        <w:tc>
          <w:tcPr>
            <w:tcW w:w="5418" w:type="dxa"/>
          </w:tcPr>
          <w:p w:rsidR="00B235EA" w:rsidRDefault="00B235EA">
            <w:pPr>
              <w:rPr>
                <w:rFonts w:ascii="Arial Narrow" w:hAnsi="Arial Narrow"/>
              </w:rPr>
            </w:pPr>
          </w:p>
          <w:p w:rsidR="00B235EA" w:rsidRDefault="00B235EA">
            <w:pPr>
              <w:rPr>
                <w:rFonts w:ascii="Arial Narrow" w:hAnsi="Arial Narrow"/>
              </w:rPr>
            </w:pPr>
          </w:p>
          <w:p w:rsidR="00B235EA" w:rsidRDefault="00B235EA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B235EA" w:rsidRPr="00B235EA" w:rsidRDefault="00B235EA">
            <w:pPr>
              <w:rPr>
                <w:rFonts w:ascii="Arial Narrow" w:hAnsi="Arial Narrow"/>
              </w:rPr>
            </w:pPr>
          </w:p>
        </w:tc>
      </w:tr>
      <w:tr w:rsidR="00B235EA" w:rsidRPr="00B235EA" w:rsidTr="00B235EA">
        <w:tc>
          <w:tcPr>
            <w:tcW w:w="2358" w:type="dxa"/>
            <w:vAlign w:val="center"/>
          </w:tcPr>
          <w:p w:rsidR="00CB3680" w:rsidRPr="00B235EA" w:rsidRDefault="00B235EA" w:rsidP="00B235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235EA">
              <w:rPr>
                <w:rFonts w:ascii="Arial Narrow" w:hAnsi="Arial Narrow"/>
                <w:b/>
                <w:sz w:val="24"/>
                <w:szCs w:val="24"/>
              </w:rPr>
              <w:t>Overall</w:t>
            </w:r>
          </w:p>
        </w:tc>
        <w:tc>
          <w:tcPr>
            <w:tcW w:w="3240" w:type="dxa"/>
            <w:vAlign w:val="center"/>
          </w:tcPr>
          <w:p w:rsidR="00B235EA" w:rsidRPr="00B235EA" w:rsidRDefault="00B235EA" w:rsidP="00CB3680">
            <w:pPr>
              <w:rPr>
                <w:rFonts w:ascii="Arial Narrow" w:hAnsi="Arial Narrow"/>
                <w:sz w:val="20"/>
                <w:szCs w:val="20"/>
              </w:rPr>
            </w:pPr>
            <w:r w:rsidRPr="00B235EA">
              <w:rPr>
                <w:rFonts w:ascii="Arial Narrow" w:hAnsi="Arial Narrow"/>
                <w:sz w:val="20"/>
                <w:szCs w:val="20"/>
              </w:rPr>
              <w:t xml:space="preserve">Performance is clearly rehearsed; work shows a high level of </w:t>
            </w:r>
            <w:r w:rsidR="00CB3680">
              <w:rPr>
                <w:rFonts w:ascii="Arial Narrow" w:hAnsi="Arial Narrow"/>
                <w:sz w:val="20"/>
                <w:szCs w:val="20"/>
              </w:rPr>
              <w:t>imagination and concentration; actor is relaxed; piece within time limits</w:t>
            </w:r>
          </w:p>
        </w:tc>
        <w:tc>
          <w:tcPr>
            <w:tcW w:w="5418" w:type="dxa"/>
          </w:tcPr>
          <w:p w:rsidR="00B235EA" w:rsidRDefault="00B235EA">
            <w:pPr>
              <w:rPr>
                <w:rFonts w:ascii="Arial Narrow" w:hAnsi="Arial Narrow"/>
              </w:rPr>
            </w:pPr>
          </w:p>
          <w:p w:rsidR="00B235EA" w:rsidRDefault="00B235EA">
            <w:pPr>
              <w:rPr>
                <w:rFonts w:ascii="Arial Narrow" w:hAnsi="Arial Narrow"/>
              </w:rPr>
            </w:pPr>
          </w:p>
          <w:p w:rsidR="00B235EA" w:rsidRDefault="00B235EA">
            <w:pPr>
              <w:rPr>
                <w:rFonts w:ascii="Arial Narrow" w:hAnsi="Arial Narrow"/>
              </w:rPr>
            </w:pPr>
          </w:p>
          <w:p w:rsidR="00B235EA" w:rsidRDefault="00B235EA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CB3680" w:rsidRDefault="00CB3680">
            <w:pPr>
              <w:rPr>
                <w:rFonts w:ascii="Arial Narrow" w:hAnsi="Arial Narrow"/>
              </w:rPr>
            </w:pPr>
          </w:p>
          <w:p w:rsidR="00B235EA" w:rsidRPr="00B235EA" w:rsidRDefault="004C6310" w:rsidP="004C631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Time of Piece ____</w:t>
            </w:r>
            <w:r>
              <w:rPr>
                <w:rFonts w:ascii="Arial Narrow" w:hAnsi="Arial Narrow"/>
                <w:b/>
                <w:sz w:val="24"/>
                <w:szCs w:val="24"/>
              </w:rPr>
              <w:t>_______</w:t>
            </w:r>
            <w:r>
              <w:rPr>
                <w:rFonts w:ascii="Arial Narrow" w:hAnsi="Arial Narrow"/>
                <w:b/>
                <w:sz w:val="24"/>
                <w:szCs w:val="24"/>
              </w:rPr>
              <w:t>___</w:t>
            </w:r>
          </w:p>
        </w:tc>
      </w:tr>
    </w:tbl>
    <w:p w:rsidR="00B235EA" w:rsidRDefault="00B235EA" w:rsidP="00CB3680"/>
    <w:sectPr w:rsidR="00B235EA" w:rsidSect="00CB3680">
      <w:pgSz w:w="12240" w:h="15840"/>
      <w:pgMar w:top="81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EA"/>
    <w:rsid w:val="001D3755"/>
    <w:rsid w:val="003A556A"/>
    <w:rsid w:val="00463175"/>
    <w:rsid w:val="00477FE5"/>
    <w:rsid w:val="004C6310"/>
    <w:rsid w:val="0054112D"/>
    <w:rsid w:val="0065714E"/>
    <w:rsid w:val="00667DC1"/>
    <w:rsid w:val="006B7982"/>
    <w:rsid w:val="007B2FEB"/>
    <w:rsid w:val="007B6D43"/>
    <w:rsid w:val="009C406C"/>
    <w:rsid w:val="009F7EE1"/>
    <w:rsid w:val="00B235EA"/>
    <w:rsid w:val="00B62498"/>
    <w:rsid w:val="00CB3680"/>
    <w:rsid w:val="00CC2826"/>
    <w:rsid w:val="00DA7436"/>
    <w:rsid w:val="00ED3A91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4</cp:revision>
  <cp:lastPrinted>2012-12-19T16:42:00Z</cp:lastPrinted>
  <dcterms:created xsi:type="dcterms:W3CDTF">2017-05-12T15:21:00Z</dcterms:created>
  <dcterms:modified xsi:type="dcterms:W3CDTF">2017-05-12T15:28:00Z</dcterms:modified>
</cp:coreProperties>
</file>