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F" w:rsidRPr="00965DEF" w:rsidRDefault="00965DEF" w:rsidP="00965DEF">
      <w:pPr>
        <w:spacing w:after="0"/>
        <w:rPr>
          <w:rFonts w:ascii="Cambria" w:eastAsia="Cambria" w:hAnsi="Cambria" w:cs="Times New Roman"/>
          <w:b/>
          <w:szCs w:val="24"/>
        </w:rPr>
      </w:pPr>
      <w:r w:rsidRPr="00965DEF">
        <w:rPr>
          <w:rFonts w:ascii="Cambria" w:eastAsia="Cambria" w:hAnsi="Cambria" w:cs="Times New Roman"/>
          <w:b/>
          <w:szCs w:val="24"/>
        </w:rPr>
        <w:t>Monologue Rubric</w:t>
      </w:r>
    </w:p>
    <w:p w:rsidR="00965DEF" w:rsidRPr="00965DEF" w:rsidRDefault="00965DEF" w:rsidP="00965DEF">
      <w:pPr>
        <w:spacing w:after="0"/>
        <w:rPr>
          <w:rFonts w:ascii="Cambria" w:eastAsia="Cambria" w:hAnsi="Cambria" w:cs="Times New Roman"/>
          <w:b/>
          <w:szCs w:val="24"/>
        </w:rPr>
      </w:pPr>
      <w:r w:rsidRPr="00965DEF">
        <w:rPr>
          <w:rFonts w:ascii="Cambria" w:eastAsia="Cambria" w:hAnsi="Cambria" w:cs="Times New Roman"/>
          <w:b/>
          <w:szCs w:val="24"/>
        </w:rPr>
        <w:t xml:space="preserve">  </w:t>
      </w:r>
    </w:p>
    <w:p w:rsidR="00965DEF" w:rsidRPr="00965DEF" w:rsidRDefault="00965DEF" w:rsidP="00965DEF">
      <w:pPr>
        <w:spacing w:after="0"/>
        <w:rPr>
          <w:rFonts w:ascii="Cambria" w:eastAsia="Cambria" w:hAnsi="Cambria" w:cs="Times New Roman"/>
          <w:b/>
          <w:szCs w:val="24"/>
        </w:rPr>
        <w:sectPr w:rsidR="00965DEF" w:rsidRPr="00965DEF">
          <w:pgSz w:w="12240" w:h="15840"/>
          <w:pgMar w:top="1080" w:right="1800" w:bottom="990" w:left="1350" w:header="720" w:footer="720" w:gutter="0"/>
          <w:cols w:space="720"/>
        </w:sectPr>
      </w:pPr>
    </w:p>
    <w:tbl>
      <w:tblPr>
        <w:tblW w:w="1152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70"/>
        <w:gridCol w:w="3150"/>
        <w:gridCol w:w="2821"/>
        <w:gridCol w:w="2579"/>
      </w:tblGrid>
      <w:tr w:rsidR="00965DEF" w:rsidRPr="00965DEF" w:rsidTr="00F35143">
        <w:trPr>
          <w:trHeight w:val="41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b/>
                <w:szCs w:val="24"/>
              </w:rPr>
            </w:pPr>
            <w:r w:rsidRPr="00965DEF">
              <w:rPr>
                <w:rFonts w:ascii="Cambria" w:eastAsia="Cambria" w:hAnsi="Cambria" w:cs="Times New Roman"/>
                <w:b/>
                <w:szCs w:val="24"/>
              </w:rPr>
              <w:lastRenderedPageBreak/>
              <w:t>Excellent (4-5 points)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b/>
                <w:szCs w:val="24"/>
              </w:rPr>
            </w:pPr>
            <w:r w:rsidRPr="00965DEF">
              <w:rPr>
                <w:rFonts w:ascii="Cambria" w:eastAsia="Cambria" w:hAnsi="Cambria" w:cs="Times New Roman"/>
                <w:b/>
                <w:szCs w:val="24"/>
              </w:rPr>
              <w:t>Good (2-3 points)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b/>
                <w:szCs w:val="24"/>
              </w:rPr>
            </w:pPr>
            <w:r w:rsidRPr="00965DEF">
              <w:rPr>
                <w:rFonts w:ascii="Cambria" w:eastAsia="Cambria" w:hAnsi="Cambria" w:cs="Times New Roman"/>
                <w:b/>
                <w:szCs w:val="24"/>
              </w:rPr>
              <w:t>Poor (0-1 points)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b/>
                <w:szCs w:val="24"/>
              </w:rPr>
            </w:pPr>
            <w:r w:rsidRPr="00965DEF">
              <w:rPr>
                <w:rFonts w:ascii="Cambria" w:eastAsia="Cambria" w:hAnsi="Cambria" w:cs="Times New Roman"/>
                <w:b/>
                <w:szCs w:val="24"/>
              </w:rPr>
              <w:t>Points/Comments</w:t>
            </w:r>
          </w:p>
        </w:tc>
      </w:tr>
      <w:tr w:rsidR="00965DEF" w:rsidRPr="00965DEF" w:rsidTr="00F35143">
        <w:trPr>
          <w:trHeight w:val="161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speak through another character with a specific objective, are not “telling a story.”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contain some speaking through qualities and some telling a story qualities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are mainly “telling a story”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</w:tr>
      <w:tr w:rsidR="00965DEF" w:rsidRPr="00965DEF" w:rsidTr="00F35143">
        <w:trPr>
          <w:trHeight w:val="160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 xml:space="preserve">Monologues are clearly contrasting from each other in feeling and tone—i.e. comedic, dramatic, </w:t>
            </w:r>
            <w:proofErr w:type="spellStart"/>
            <w:r w:rsidRPr="00965DEF">
              <w:rPr>
                <w:rFonts w:ascii="Cambria" w:eastAsia="Cambria" w:hAnsi="Cambria" w:cs="Times New Roman"/>
                <w:szCs w:val="24"/>
              </w:rPr>
              <w:t>etc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 xml:space="preserve">Monologues are somewhat contrasting in feeling and tone—i.e. comedic, dramatic, </w:t>
            </w:r>
            <w:proofErr w:type="spellStart"/>
            <w:r w:rsidRPr="00965DEF">
              <w:rPr>
                <w:rFonts w:ascii="Cambria" w:eastAsia="Cambria" w:hAnsi="Cambria" w:cs="Times New Roman"/>
                <w:szCs w:val="24"/>
              </w:rPr>
              <w:t>etc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are not contrasting in feeling and tone</w:t>
            </w:r>
          </w:p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</w:tr>
      <w:tr w:rsidR="00965DEF" w:rsidRPr="00965DEF" w:rsidTr="00F35143">
        <w:trPr>
          <w:trHeight w:val="170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are cut to stay (together) within a three minute time frame, and are age appropriate.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are within 3.30 minute time frame and are somewhat age appropriate.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together are over the 3.30 minute time frame and are not age appropriate.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</w:tr>
      <w:tr w:rsidR="00965DEF" w:rsidRPr="00965DEF" w:rsidTr="00F35143">
        <w:trPr>
          <w:trHeight w:val="42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jc w:val="right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Total Points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</w:tr>
    </w:tbl>
    <w:p w:rsidR="00965DEF" w:rsidRPr="00965DEF" w:rsidRDefault="00965DEF" w:rsidP="00965DEF">
      <w:pPr>
        <w:spacing w:after="0"/>
        <w:rPr>
          <w:rFonts w:ascii="Cambria" w:eastAsia="Cambria" w:hAnsi="Cambria" w:cs="Times New Roman"/>
          <w:szCs w:val="24"/>
        </w:rPr>
        <w:sectPr w:rsidR="00965DEF" w:rsidRPr="00965DEF">
          <w:type w:val="continuous"/>
          <w:pgSz w:w="12240" w:h="15840"/>
          <w:pgMar w:top="1260" w:right="1800" w:bottom="990" w:left="1800" w:header="720" w:footer="720" w:gutter="0"/>
          <w:cols w:space="720"/>
        </w:sectPr>
      </w:pPr>
    </w:p>
    <w:p w:rsidR="00965DEF" w:rsidRPr="00965DEF" w:rsidRDefault="00965DEF" w:rsidP="00965DEF">
      <w:pPr>
        <w:spacing w:after="0"/>
        <w:rPr>
          <w:rFonts w:ascii="Cambria" w:eastAsia="Cambria" w:hAnsi="Cambria" w:cs="Times New Roman"/>
          <w:szCs w:val="24"/>
        </w:rPr>
      </w:pPr>
    </w:p>
    <w:p w:rsidR="00965DEF" w:rsidRPr="00965DEF" w:rsidRDefault="00965DEF" w:rsidP="00965DEF">
      <w:pPr>
        <w:spacing w:after="0"/>
        <w:rPr>
          <w:rFonts w:ascii="Cambria" w:eastAsia="Cambria" w:hAnsi="Cambria" w:cs="Times New Roman"/>
          <w:b/>
          <w:szCs w:val="24"/>
        </w:rPr>
      </w:pPr>
    </w:p>
    <w:p w:rsidR="00965DEF" w:rsidRPr="00965DEF" w:rsidRDefault="00965DEF" w:rsidP="00965DEF">
      <w:pPr>
        <w:spacing w:after="0"/>
        <w:ind w:firstLine="720"/>
        <w:rPr>
          <w:rFonts w:ascii="Cambria" w:eastAsia="Cambria" w:hAnsi="Cambria" w:cs="Times New Roman"/>
          <w:b/>
          <w:szCs w:val="24"/>
        </w:rPr>
      </w:pPr>
      <w:r w:rsidRPr="00965DEF">
        <w:rPr>
          <w:rFonts w:ascii="Cambria" w:eastAsia="Cambria" w:hAnsi="Cambria" w:cs="Times New Roman"/>
          <w:b/>
          <w:szCs w:val="24"/>
        </w:rPr>
        <w:t>Monologue Rubric</w:t>
      </w:r>
    </w:p>
    <w:p w:rsidR="00965DEF" w:rsidRPr="00965DEF" w:rsidRDefault="00965DEF" w:rsidP="00965DEF">
      <w:pPr>
        <w:spacing w:after="0"/>
        <w:rPr>
          <w:rFonts w:ascii="Cambria" w:eastAsia="Cambria" w:hAnsi="Cambria" w:cs="Times New Roman"/>
          <w:b/>
          <w:szCs w:val="24"/>
        </w:rPr>
      </w:pPr>
    </w:p>
    <w:p w:rsidR="00965DEF" w:rsidRPr="00965DEF" w:rsidRDefault="00965DEF" w:rsidP="00965DEF">
      <w:pPr>
        <w:spacing w:after="0"/>
        <w:rPr>
          <w:rFonts w:ascii="Cambria" w:eastAsia="Cambria" w:hAnsi="Cambria" w:cs="Times New Roman"/>
          <w:b/>
          <w:szCs w:val="24"/>
        </w:rPr>
      </w:pPr>
      <w:r w:rsidRPr="00965DEF">
        <w:rPr>
          <w:rFonts w:ascii="Cambria" w:eastAsia="Cambria" w:hAnsi="Cambria" w:cs="Times New Roman"/>
          <w:b/>
          <w:szCs w:val="24"/>
        </w:rPr>
        <w:t xml:space="preserve">      </w:t>
      </w:r>
    </w:p>
    <w:p w:rsidR="00965DEF" w:rsidRPr="00965DEF" w:rsidRDefault="00965DEF" w:rsidP="00965DEF">
      <w:pPr>
        <w:spacing w:after="0"/>
        <w:rPr>
          <w:rFonts w:ascii="Cambria" w:eastAsia="Cambria" w:hAnsi="Cambria" w:cs="Times New Roman"/>
          <w:b/>
          <w:szCs w:val="24"/>
        </w:rPr>
        <w:sectPr w:rsidR="00965DEF" w:rsidRPr="00965DEF">
          <w:type w:val="continuous"/>
          <w:pgSz w:w="12240" w:h="15840"/>
          <w:pgMar w:top="1350" w:right="1800" w:bottom="990" w:left="360" w:header="720" w:footer="720" w:gutter="0"/>
          <w:cols w:space="720"/>
        </w:sectPr>
      </w:pPr>
    </w:p>
    <w:tbl>
      <w:tblPr>
        <w:tblW w:w="1152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70"/>
        <w:gridCol w:w="3150"/>
        <w:gridCol w:w="2821"/>
        <w:gridCol w:w="2579"/>
      </w:tblGrid>
      <w:tr w:rsidR="00965DEF" w:rsidRPr="00965DEF" w:rsidTr="00F35143">
        <w:trPr>
          <w:trHeight w:val="41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b/>
                <w:szCs w:val="24"/>
              </w:rPr>
            </w:pPr>
            <w:r w:rsidRPr="00965DEF">
              <w:rPr>
                <w:rFonts w:ascii="Cambria" w:eastAsia="Cambria" w:hAnsi="Cambria" w:cs="Times New Roman"/>
                <w:b/>
                <w:szCs w:val="24"/>
              </w:rPr>
              <w:lastRenderedPageBreak/>
              <w:t>Excellent (4-5 points)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b/>
                <w:szCs w:val="24"/>
              </w:rPr>
            </w:pPr>
            <w:r w:rsidRPr="00965DEF">
              <w:rPr>
                <w:rFonts w:ascii="Cambria" w:eastAsia="Cambria" w:hAnsi="Cambria" w:cs="Times New Roman"/>
                <w:b/>
                <w:szCs w:val="24"/>
              </w:rPr>
              <w:t>Good (2-3 points)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b/>
                <w:szCs w:val="24"/>
              </w:rPr>
            </w:pPr>
            <w:r w:rsidRPr="00965DEF">
              <w:rPr>
                <w:rFonts w:ascii="Cambria" w:eastAsia="Cambria" w:hAnsi="Cambria" w:cs="Times New Roman"/>
                <w:b/>
                <w:szCs w:val="24"/>
              </w:rPr>
              <w:t>Poor (0-1 points)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b/>
                <w:szCs w:val="24"/>
              </w:rPr>
            </w:pPr>
            <w:r w:rsidRPr="00965DEF">
              <w:rPr>
                <w:rFonts w:ascii="Cambria" w:eastAsia="Cambria" w:hAnsi="Cambria" w:cs="Times New Roman"/>
                <w:b/>
                <w:szCs w:val="24"/>
              </w:rPr>
              <w:t>Points/Comments</w:t>
            </w:r>
          </w:p>
        </w:tc>
      </w:tr>
      <w:tr w:rsidR="00965DEF" w:rsidRPr="00965DEF" w:rsidTr="00F35143">
        <w:trPr>
          <w:trHeight w:val="161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speak through another character with a specific objective, are not “telling a story.”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contain some speaking through qualities and some telling a story qualities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are mainly “telling a story”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</w:tr>
      <w:tr w:rsidR="00965DEF" w:rsidRPr="00965DEF" w:rsidTr="00F35143">
        <w:trPr>
          <w:trHeight w:val="160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 xml:space="preserve">Monologues are clearly contrasting from each other in feeling and tone—i.e. comedic, dramatic, </w:t>
            </w:r>
            <w:proofErr w:type="spellStart"/>
            <w:r w:rsidRPr="00965DEF">
              <w:rPr>
                <w:rFonts w:ascii="Cambria" w:eastAsia="Cambria" w:hAnsi="Cambria" w:cs="Times New Roman"/>
                <w:szCs w:val="24"/>
              </w:rPr>
              <w:t>etc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 xml:space="preserve">Monologues are somewhat contrasting in feeling and tone—i.e. comedic, dramatic, </w:t>
            </w:r>
            <w:proofErr w:type="spellStart"/>
            <w:r w:rsidRPr="00965DEF">
              <w:rPr>
                <w:rFonts w:ascii="Cambria" w:eastAsia="Cambria" w:hAnsi="Cambria" w:cs="Times New Roman"/>
                <w:szCs w:val="24"/>
              </w:rPr>
              <w:t>etc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are not contrasting in feeling and tone</w:t>
            </w:r>
          </w:p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</w:tr>
      <w:tr w:rsidR="00965DEF" w:rsidRPr="00965DEF" w:rsidTr="00F35143">
        <w:trPr>
          <w:trHeight w:val="170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are cut to stay (together) within a three minute time frame, and are age appropriate.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are within 3.30 minute time frame and are somewhat age appropriate.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Monologues together are over the 3.30 minute time frame and are not age appropriate.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</w:tr>
      <w:tr w:rsidR="00965DEF" w:rsidRPr="00965DEF" w:rsidTr="00F35143">
        <w:trPr>
          <w:trHeight w:val="34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jc w:val="right"/>
              <w:rPr>
                <w:rFonts w:ascii="Cambria" w:eastAsia="Cambria" w:hAnsi="Cambria" w:cs="Times New Roman"/>
                <w:szCs w:val="24"/>
              </w:rPr>
            </w:pPr>
            <w:r w:rsidRPr="00965DEF">
              <w:rPr>
                <w:rFonts w:ascii="Cambria" w:eastAsia="Cambria" w:hAnsi="Cambria" w:cs="Times New Roman"/>
                <w:szCs w:val="24"/>
              </w:rPr>
              <w:t>Total Points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EF" w:rsidRPr="00965DEF" w:rsidRDefault="00965DEF" w:rsidP="00965DEF">
            <w:pPr>
              <w:spacing w:after="0"/>
              <w:rPr>
                <w:rFonts w:ascii="Cambria" w:eastAsia="Cambria" w:hAnsi="Cambria" w:cs="Times New Roman"/>
                <w:szCs w:val="24"/>
              </w:rPr>
            </w:pPr>
          </w:p>
        </w:tc>
      </w:tr>
    </w:tbl>
    <w:p w:rsidR="00965DEF" w:rsidRPr="00965DEF" w:rsidRDefault="00965DEF" w:rsidP="00965DEF">
      <w:pPr>
        <w:spacing w:after="0"/>
        <w:rPr>
          <w:rFonts w:ascii="Cambria" w:eastAsia="Cambria" w:hAnsi="Cambria" w:cs="Times New Roman"/>
          <w:szCs w:val="24"/>
        </w:rPr>
        <w:sectPr w:rsidR="00965DEF" w:rsidRPr="00965DEF" w:rsidSect="00965DEF">
          <w:type w:val="continuous"/>
          <w:pgSz w:w="12240" w:h="15840"/>
          <w:pgMar w:top="1350" w:right="1800" w:bottom="630" w:left="1800" w:header="720" w:footer="720" w:gutter="0"/>
          <w:cols w:space="720"/>
        </w:sectPr>
      </w:pPr>
    </w:p>
    <w:p w:rsidR="00A45D22" w:rsidRDefault="00A45D22" w:rsidP="00965DEF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EF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5DE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2015-02-23T18:19:00Z</dcterms:created>
  <dcterms:modified xsi:type="dcterms:W3CDTF">2015-02-23T18:20:00Z</dcterms:modified>
</cp:coreProperties>
</file>